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越南另纸签</w:t>
      </w:r>
    </w:p>
    <w:tbl>
      <w:tblPr>
        <w:tblStyle w:val="3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317"/>
        <w:gridCol w:w="5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11" w:type="dxa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</w:rPr>
              <w:t>申请人</w:t>
            </w:r>
          </w:p>
          <w:p>
            <w:pPr>
              <w:jc w:val="center"/>
              <w:rPr>
                <w:rFonts w:hint="default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</w:rPr>
              <w:t>个人资料</w:t>
            </w:r>
          </w:p>
        </w:tc>
        <w:tc>
          <w:tcPr>
            <w:tcW w:w="1317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  <w:tc>
          <w:tcPr>
            <w:tcW w:w="5433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两寸白底电子版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11" w:type="dxa"/>
            <w:vMerge w:val="continue"/>
          </w:tcPr>
          <w:p>
            <w:pPr>
              <w:jc w:val="center"/>
              <w:rPr>
                <w:rFonts w:hint="default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护照首页</w:t>
            </w:r>
          </w:p>
        </w:tc>
        <w:tc>
          <w:tcPr>
            <w:tcW w:w="5433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清晰电子版照片即可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11" w:type="dxa"/>
            <w:vMerge w:val="continue"/>
          </w:tcPr>
          <w:p>
            <w:pPr>
              <w:jc w:val="center"/>
              <w:rPr>
                <w:rFonts w:hint="default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生效时间</w:t>
            </w:r>
          </w:p>
        </w:tc>
        <w:tc>
          <w:tcPr>
            <w:tcW w:w="5433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签证由此日开始生效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default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签证有效期</w:t>
            </w:r>
          </w:p>
        </w:tc>
        <w:tc>
          <w:tcPr>
            <w:tcW w:w="6750" w:type="dxa"/>
            <w:gridSpan w:val="2"/>
          </w:tcPr>
          <w:p>
            <w:pPr>
              <w:jc w:val="left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30天/15天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default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签证入境次数</w:t>
            </w:r>
          </w:p>
        </w:tc>
        <w:tc>
          <w:tcPr>
            <w:tcW w:w="6750" w:type="dxa"/>
            <w:gridSpan w:val="2"/>
          </w:tcPr>
          <w:p>
            <w:pPr>
              <w:jc w:val="left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签证办理时间</w:t>
            </w:r>
          </w:p>
        </w:tc>
        <w:tc>
          <w:tcPr>
            <w:tcW w:w="6750" w:type="dxa"/>
            <w:gridSpan w:val="2"/>
          </w:tcPr>
          <w:p>
            <w:pPr>
              <w:jc w:val="left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0工/1工/3工/5工（为纸质版签证，需邮寄）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011" w:type="dxa"/>
            <w:vMerge w:val="restart"/>
          </w:tcPr>
          <w:p>
            <w:pPr>
              <w:jc w:val="center"/>
              <w:rPr>
                <w:rFonts w:hint="default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另纸签过关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使用流程</w:t>
            </w:r>
          </w:p>
          <w:p>
            <w:pPr>
              <w:jc w:val="center"/>
              <w:rPr>
                <w:rFonts w:hint="default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24"/>
                <w:lang w:val="en-US" w:eastAsia="zh-CN"/>
              </w:rPr>
              <w:t>（无需再付款）</w:t>
            </w:r>
          </w:p>
        </w:tc>
        <w:tc>
          <w:tcPr>
            <w:tcW w:w="1317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过关需准备材料</w:t>
            </w:r>
          </w:p>
        </w:tc>
        <w:tc>
          <w:tcPr>
            <w:tcW w:w="5433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另纸签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011" w:type="dxa"/>
            <w:vMerge w:val="continue"/>
          </w:tcPr>
          <w:p>
            <w:pPr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过关流程</w:t>
            </w:r>
          </w:p>
        </w:tc>
        <w:tc>
          <w:tcPr>
            <w:tcW w:w="54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下飞机寻找“Arrival”通道，直接持另纸签入境。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2024-04-08T07:58:44Z</dcterms:created>
  <dc:creator>lvay</dc:creator>
  <cp:lastModifiedBy>lvay</cp:lastModifiedBy>
  <dcterms:modified xsi:type="dcterms:W3CDTF">2024-04-08T07:59:01Z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